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2EA0" w:rsidRDefault="00D2715E">
      <w:pPr>
        <w:pStyle w:val="Heading1"/>
      </w:pPr>
      <w:bookmarkStart w:id="0" w:name="h.gjdgxs" w:colFirst="0" w:colLast="0"/>
      <w:bookmarkEnd w:id="0"/>
      <w:r>
        <w:t xml:space="preserve">ADMINISTRATIVE REGULATION    </w:t>
      </w:r>
      <w:r w:rsidR="00111D1C">
        <w:t>3728</w:t>
      </w:r>
    </w:p>
    <w:p w:rsidR="00002EA0" w:rsidRDefault="00111D1C">
      <w:r>
        <w:rPr>
          <w:b/>
        </w:rPr>
        <w:t>COLLEGE OF THE REDWOODS</w:t>
      </w:r>
      <w:r w:rsidR="00D2715E">
        <w:tab/>
      </w:r>
      <w:r w:rsidR="00D2715E">
        <w:tab/>
      </w:r>
      <w:r w:rsidR="00D2715E">
        <w:tab/>
      </w:r>
      <w:r w:rsidR="00D2715E">
        <w:tab/>
      </w:r>
      <w:r w:rsidR="00D2715E">
        <w:tab/>
      </w:r>
      <w:r w:rsidR="00D2715E">
        <w:tab/>
      </w:r>
      <w:r w:rsidR="00D2715E">
        <w:tab/>
        <w:t xml:space="preserve">   </w:t>
      </w:r>
    </w:p>
    <w:p w:rsidR="00002EA0" w:rsidRDefault="00002EA0"/>
    <w:p w:rsidR="00002EA0" w:rsidRDefault="00002EA0"/>
    <w:p w:rsidR="00002EA0" w:rsidRPr="00AF1FFF" w:rsidRDefault="00AF1FFF">
      <w:pPr>
        <w:pStyle w:val="Heading2"/>
        <w:rPr>
          <w:sz w:val="32"/>
          <w:szCs w:val="32"/>
        </w:rPr>
      </w:pPr>
      <w:bookmarkStart w:id="1" w:name="h.k72jd15nm9tf" w:colFirst="0" w:colLast="0"/>
      <w:bookmarkEnd w:id="1"/>
      <w:r w:rsidRPr="00AF1FFF">
        <w:rPr>
          <w:sz w:val="32"/>
          <w:szCs w:val="32"/>
        </w:rPr>
        <w:t>INFORMATION SECURITY</w:t>
      </w:r>
      <w:r>
        <w:rPr>
          <w:sz w:val="32"/>
          <w:szCs w:val="32"/>
        </w:rPr>
        <w:t xml:space="preserve"> </w:t>
      </w:r>
      <w:r w:rsidRPr="00AF1FFF">
        <w:rPr>
          <w:sz w:val="32"/>
          <w:szCs w:val="32"/>
        </w:rPr>
        <w:t>-</w:t>
      </w:r>
      <w:r>
        <w:rPr>
          <w:sz w:val="32"/>
          <w:szCs w:val="32"/>
        </w:rPr>
        <w:t xml:space="preserve"> </w:t>
      </w:r>
      <w:r w:rsidR="00D2715E" w:rsidRPr="00AF1FFF">
        <w:rPr>
          <w:sz w:val="32"/>
          <w:szCs w:val="32"/>
        </w:rPr>
        <w:t>LOGGING &amp; MONITORING</w:t>
      </w:r>
    </w:p>
    <w:p w:rsidR="00002EA0" w:rsidRDefault="00002EA0"/>
    <w:p w:rsidR="00002EA0" w:rsidRDefault="00D2715E">
      <w:pPr>
        <w:pStyle w:val="Heading3"/>
        <w:numPr>
          <w:ilvl w:val="0"/>
          <w:numId w:val="4"/>
        </w:numPr>
        <w:ind w:hanging="494"/>
        <w:contextualSpacing/>
      </w:pPr>
      <w:bookmarkStart w:id="2" w:name="h.3ke5dg9hgztr" w:colFirst="0" w:colLast="0"/>
      <w:bookmarkEnd w:id="2"/>
      <w:r>
        <w:t>Purpose and Scope</w:t>
      </w:r>
    </w:p>
    <w:p w:rsidR="00002EA0" w:rsidRDefault="00D2715E">
      <w:pPr>
        <w:ind w:left="495"/>
      </w:pPr>
      <w:r>
        <w:t xml:space="preserve">The objective of this Administrative Regulation is to document the requirements for logging and monitoring at </w:t>
      </w:r>
      <w:r w:rsidR="00111D1C">
        <w:rPr>
          <w:b/>
        </w:rPr>
        <w:t>COLLEGE OF THE REDWOODS</w:t>
      </w:r>
      <w:r>
        <w:rPr>
          <w:b/>
        </w:rPr>
        <w:t xml:space="preserve">. </w:t>
      </w:r>
      <w:r w:rsidR="00487302" w:rsidRPr="00487302">
        <w:t>The district</w:t>
      </w:r>
      <w:r>
        <w:t xml:space="preserve"> monitors its IT infrastructure so that potential security incidents can be detected early and dealt with effectively.  </w:t>
      </w:r>
    </w:p>
    <w:p w:rsidR="00002EA0" w:rsidRDefault="00002EA0">
      <w:pPr>
        <w:ind w:left="495"/>
      </w:pPr>
    </w:p>
    <w:p w:rsidR="00002EA0" w:rsidRDefault="00D2715E">
      <w:pPr>
        <w:ind w:left="495"/>
      </w:pPr>
      <w:r>
        <w:t>This is one of a series of information security Administrative</w:t>
      </w:r>
      <w:r w:rsidR="00487302">
        <w:t xml:space="preserve"> Regulations maintained by the d</w:t>
      </w:r>
      <w:r>
        <w:t>istrict Information Technology (IT)</w:t>
      </w:r>
      <w:r w:rsidR="00487302">
        <w:t xml:space="preserve"> </w:t>
      </w:r>
      <w:r w:rsidR="00487302" w:rsidRPr="00487302">
        <w:rPr>
          <w:highlight w:val="yellow"/>
        </w:rPr>
        <w:t>and Information Systems</w:t>
      </w:r>
      <w:r w:rsidRPr="00487302">
        <w:rPr>
          <w:highlight w:val="yellow"/>
        </w:rPr>
        <w:t xml:space="preserve"> </w:t>
      </w:r>
      <w:r w:rsidR="00487302" w:rsidRPr="00487302">
        <w:rPr>
          <w:highlight w:val="yellow"/>
        </w:rPr>
        <w:t xml:space="preserve">(IS) </w:t>
      </w:r>
      <w:r w:rsidRPr="00487302">
        <w:rPr>
          <w:highlight w:val="yellow"/>
        </w:rPr>
        <w:t>department</w:t>
      </w:r>
      <w:r w:rsidR="00487302" w:rsidRPr="00487302">
        <w:rPr>
          <w:highlight w:val="yellow"/>
        </w:rPr>
        <w:t>s</w:t>
      </w:r>
      <w:r>
        <w:t xml:space="preserve"> designed to protect </w:t>
      </w:r>
      <w:r w:rsidR="00487302">
        <w:t>the district’s</w:t>
      </w:r>
      <w:r>
        <w:t xml:space="preserve"> information systems.  </w:t>
      </w:r>
    </w:p>
    <w:p w:rsidR="00002EA0" w:rsidRDefault="00002EA0">
      <w:pPr>
        <w:ind w:left="495"/>
      </w:pPr>
    </w:p>
    <w:p w:rsidR="00002EA0" w:rsidRPr="00487302" w:rsidRDefault="00D2715E">
      <w:pPr>
        <w:ind w:left="495"/>
        <w:rPr>
          <w:strike/>
        </w:rPr>
      </w:pPr>
      <w:r w:rsidRPr="00487302">
        <w:rPr>
          <w:strike/>
          <w:highlight w:val="yellow"/>
        </w:rPr>
        <w:t>Please refer to AR-3725 – Information Security Program Overview Applicability of Assets, Application to Staff, and External Policies.</w:t>
      </w:r>
    </w:p>
    <w:p w:rsidR="00002EA0" w:rsidRDefault="00002EA0">
      <w:pPr>
        <w:ind w:left="1710"/>
      </w:pPr>
    </w:p>
    <w:p w:rsidR="00002EA0" w:rsidRDefault="00002EA0">
      <w:pPr>
        <w:ind w:left="1710"/>
      </w:pPr>
    </w:p>
    <w:p w:rsidR="00002EA0" w:rsidRDefault="00D2715E">
      <w:pPr>
        <w:pStyle w:val="Heading3"/>
        <w:numPr>
          <w:ilvl w:val="0"/>
          <w:numId w:val="4"/>
        </w:numPr>
        <w:ind w:hanging="494"/>
        <w:contextualSpacing/>
      </w:pPr>
      <w:bookmarkStart w:id="3" w:name="h.uyjzvyezdn6d" w:colFirst="0" w:colLast="0"/>
      <w:bookmarkEnd w:id="3"/>
      <w:r>
        <w:t xml:space="preserve">Logging and Monitoring </w:t>
      </w:r>
    </w:p>
    <w:p w:rsidR="00002EA0" w:rsidRDefault="00D2715E">
      <w:pPr>
        <w:ind w:left="495"/>
      </w:pPr>
      <w:bookmarkStart w:id="4" w:name="h.30j0zll" w:colFirst="0" w:colLast="0"/>
      <w:bookmarkEnd w:id="4"/>
      <w:r>
        <w:t xml:space="preserve">Monitoring helps speed resolution of system problems and aids in the identification of access control policy violations.  The monitoring program also verifies correct operation and the overall success or failure of network, server, and application security controls.  </w:t>
      </w:r>
    </w:p>
    <w:p w:rsidR="00002EA0" w:rsidRDefault="00002EA0">
      <w:pPr>
        <w:ind w:left="495"/>
      </w:pPr>
    </w:p>
    <w:p w:rsidR="00002EA0" w:rsidRDefault="00002EA0">
      <w:pPr>
        <w:ind w:left="495"/>
      </w:pPr>
    </w:p>
    <w:p w:rsidR="00002EA0" w:rsidRDefault="00D2715E">
      <w:pPr>
        <w:pStyle w:val="Heading4"/>
        <w:ind w:left="495"/>
      </w:pPr>
      <w:bookmarkStart w:id="5" w:name="h.7sz2d7hqmada" w:colFirst="0" w:colLast="0"/>
      <w:bookmarkEnd w:id="5"/>
      <w:r>
        <w:t xml:space="preserve">2.1 Logging Responsibilities and Tools </w:t>
      </w:r>
    </w:p>
    <w:p w:rsidR="00002EA0" w:rsidRPr="00487302" w:rsidRDefault="00D2715E">
      <w:pPr>
        <w:ind w:left="495"/>
        <w:rPr>
          <w:strike/>
        </w:rPr>
      </w:pPr>
      <w:r>
        <w:t>The District IT Infrastructure team serves as the primary focal point for network logging and monitoring.</w:t>
      </w:r>
      <w:r w:rsidRPr="00487302">
        <w:rPr>
          <w:strike/>
        </w:rPr>
        <w:t xml:space="preserve">  </w:t>
      </w:r>
      <w:r w:rsidRPr="00487302">
        <w:rPr>
          <w:strike/>
          <w:highlight w:val="yellow"/>
        </w:rPr>
        <w:t>The IT department ha</w:t>
      </w:r>
      <w:r w:rsidR="00487302" w:rsidRPr="00487302">
        <w:rPr>
          <w:strike/>
          <w:highlight w:val="yellow"/>
        </w:rPr>
        <w:t>s</w:t>
      </w:r>
      <w:r w:rsidRPr="00487302">
        <w:rPr>
          <w:strike/>
          <w:highlight w:val="yellow"/>
        </w:rPr>
        <w:t xml:space="preserve"> tools and systems for monitoring network and desktop systems which can also be used by District IT as requested.</w:t>
      </w:r>
    </w:p>
    <w:p w:rsidR="00002EA0" w:rsidRPr="00487302" w:rsidRDefault="00002EA0">
      <w:pPr>
        <w:ind w:left="495"/>
        <w:rPr>
          <w:strike/>
        </w:rPr>
      </w:pPr>
    </w:p>
    <w:p w:rsidR="00002EA0" w:rsidRDefault="00D2715E">
      <w:pPr>
        <w:ind w:left="495"/>
      </w:pPr>
      <w:r>
        <w:t xml:space="preserve"> Centralized log analysis and event correlation of operating system event logs is performed continuously.   </w:t>
      </w:r>
    </w:p>
    <w:p w:rsidR="00002EA0" w:rsidRDefault="00002EA0">
      <w:pPr>
        <w:ind w:left="495"/>
      </w:pPr>
    </w:p>
    <w:p w:rsidR="00002EA0" w:rsidRDefault="00D2715E">
      <w:pPr>
        <w:pStyle w:val="Heading4"/>
        <w:ind w:left="495"/>
      </w:pPr>
      <w:bookmarkStart w:id="6" w:name="h.wsjfknmk6yon" w:colFirst="0" w:colLast="0"/>
      <w:bookmarkEnd w:id="6"/>
      <w:r>
        <w:lastRenderedPageBreak/>
        <w:t xml:space="preserve">2.2 Basic Logging Requirements </w:t>
      </w:r>
    </w:p>
    <w:p w:rsidR="00002EA0" w:rsidRDefault="00D2715E">
      <w:pPr>
        <w:ind w:left="495"/>
      </w:pPr>
      <w:r>
        <w:t xml:space="preserve">Automated audit trails should reconstruct the following events for all firewalls, routers, database servers, and critical servers, including: </w:t>
      </w:r>
    </w:p>
    <w:p w:rsidR="00002EA0" w:rsidRDefault="00002EA0">
      <w:pPr>
        <w:ind w:left="495"/>
      </w:pPr>
    </w:p>
    <w:p w:rsidR="00002EA0" w:rsidRDefault="00D2715E">
      <w:pPr>
        <w:numPr>
          <w:ilvl w:val="0"/>
          <w:numId w:val="1"/>
        </w:numPr>
        <w:ind w:left="1440" w:hanging="359"/>
        <w:contextualSpacing/>
      </w:pPr>
      <w:r>
        <w:t>Alarms generated by network management devices or access control systems</w:t>
      </w:r>
    </w:p>
    <w:p w:rsidR="00002EA0" w:rsidRDefault="00D2715E">
      <w:pPr>
        <w:numPr>
          <w:ilvl w:val="0"/>
          <w:numId w:val="1"/>
        </w:numPr>
        <w:ind w:left="1440" w:hanging="359"/>
        <w:contextualSpacing/>
      </w:pPr>
      <w:r>
        <w:t>All actions taken by any individual with administrative privileges</w:t>
      </w:r>
    </w:p>
    <w:p w:rsidR="00002EA0" w:rsidRDefault="00D2715E">
      <w:pPr>
        <w:numPr>
          <w:ilvl w:val="0"/>
          <w:numId w:val="1"/>
        </w:numPr>
        <w:ind w:left="1440" w:hanging="359"/>
        <w:contextualSpacing/>
      </w:pPr>
      <w:r>
        <w:t>Changes to the configuration of major operating system network services / utilities / security software</w:t>
      </w:r>
    </w:p>
    <w:p w:rsidR="00002EA0" w:rsidRDefault="00D2715E">
      <w:pPr>
        <w:numPr>
          <w:ilvl w:val="0"/>
          <w:numId w:val="1"/>
        </w:numPr>
        <w:ind w:left="1440" w:hanging="359"/>
        <w:contextualSpacing/>
      </w:pPr>
      <w:r>
        <w:t>Anti-virus software alerts</w:t>
      </w:r>
    </w:p>
    <w:p w:rsidR="00002EA0" w:rsidRDefault="00D2715E">
      <w:pPr>
        <w:numPr>
          <w:ilvl w:val="0"/>
          <w:numId w:val="1"/>
        </w:numPr>
        <w:ind w:left="1440" w:hanging="359"/>
        <w:contextualSpacing/>
      </w:pPr>
      <w:r>
        <w:t>Access to all audit trails or log records</w:t>
      </w:r>
    </w:p>
    <w:p w:rsidR="00002EA0" w:rsidRDefault="00D2715E">
      <w:pPr>
        <w:numPr>
          <w:ilvl w:val="0"/>
          <w:numId w:val="1"/>
        </w:numPr>
        <w:ind w:left="1440" w:hanging="359"/>
        <w:contextualSpacing/>
      </w:pPr>
      <w:r>
        <w:t xml:space="preserve">Failed or rejected attempts to access </w:t>
      </w:r>
      <w:r>
        <w:rPr>
          <w:i/>
        </w:rPr>
        <w:t>Restricted</w:t>
      </w:r>
      <w:r>
        <w:t xml:space="preserve"> data or resources</w:t>
      </w:r>
    </w:p>
    <w:p w:rsidR="00002EA0" w:rsidRDefault="00002EA0">
      <w:pPr>
        <w:ind w:left="495"/>
      </w:pPr>
    </w:p>
    <w:p w:rsidR="00002EA0" w:rsidRDefault="00D2715E">
      <w:pPr>
        <w:ind w:left="495"/>
      </w:pPr>
      <w:r>
        <w:t>These events should be tracked by:</w:t>
      </w:r>
    </w:p>
    <w:p w:rsidR="00002EA0" w:rsidRDefault="00002EA0">
      <w:pPr>
        <w:ind w:left="495"/>
      </w:pPr>
    </w:p>
    <w:p w:rsidR="00002EA0" w:rsidRDefault="00D2715E">
      <w:pPr>
        <w:numPr>
          <w:ilvl w:val="0"/>
          <w:numId w:val="3"/>
        </w:numPr>
        <w:ind w:left="1440" w:hanging="359"/>
        <w:contextualSpacing/>
      </w:pPr>
      <w:r>
        <w:t>User identification (</w:t>
      </w:r>
      <w:proofErr w:type="spellStart"/>
      <w:r>
        <w:t>UserID</w:t>
      </w:r>
      <w:proofErr w:type="spellEnd"/>
      <w:r>
        <w:t xml:space="preserve"> / account name)</w:t>
      </w:r>
    </w:p>
    <w:p w:rsidR="00002EA0" w:rsidRDefault="00D2715E">
      <w:pPr>
        <w:numPr>
          <w:ilvl w:val="0"/>
          <w:numId w:val="3"/>
        </w:numPr>
        <w:ind w:left="1440" w:hanging="359"/>
        <w:contextualSpacing/>
      </w:pPr>
      <w:r>
        <w:t>Type of event</w:t>
      </w:r>
    </w:p>
    <w:p w:rsidR="00002EA0" w:rsidRDefault="00D2715E">
      <w:pPr>
        <w:numPr>
          <w:ilvl w:val="0"/>
          <w:numId w:val="3"/>
        </w:numPr>
        <w:ind w:left="1440" w:hanging="359"/>
        <w:contextualSpacing/>
      </w:pPr>
      <w:r>
        <w:t>Date and time stamp</w:t>
      </w:r>
    </w:p>
    <w:p w:rsidR="00002EA0" w:rsidRDefault="00D2715E">
      <w:pPr>
        <w:numPr>
          <w:ilvl w:val="0"/>
          <w:numId w:val="3"/>
        </w:numPr>
        <w:ind w:left="1440" w:hanging="359"/>
        <w:contextualSpacing/>
      </w:pPr>
      <w:r>
        <w:t>Success or failure indication</w:t>
      </w:r>
    </w:p>
    <w:p w:rsidR="00002EA0" w:rsidRDefault="00D2715E">
      <w:pPr>
        <w:numPr>
          <w:ilvl w:val="0"/>
          <w:numId w:val="3"/>
        </w:numPr>
        <w:ind w:left="1440" w:hanging="359"/>
        <w:contextualSpacing/>
      </w:pPr>
      <w:r>
        <w:t>Name of affected data, system component, or resource</w:t>
      </w:r>
    </w:p>
    <w:p w:rsidR="00002EA0" w:rsidRDefault="00002EA0">
      <w:pPr>
        <w:ind w:left="495"/>
      </w:pPr>
    </w:p>
    <w:p w:rsidR="00002EA0" w:rsidRDefault="00D2715E">
      <w:pPr>
        <w:pStyle w:val="Heading4"/>
        <w:ind w:left="495"/>
      </w:pPr>
      <w:bookmarkStart w:id="7" w:name="h.8rmgz0gqubho" w:colFirst="0" w:colLast="0"/>
      <w:bookmarkEnd w:id="7"/>
      <w:r>
        <w:t>2.3 Log Access and Retention</w:t>
      </w:r>
    </w:p>
    <w:p w:rsidR="00002EA0" w:rsidRDefault="00D2715E">
      <w:pPr>
        <w:ind w:left="495"/>
      </w:pPr>
      <w:r>
        <w:t xml:space="preserve">Access to audit files must be limited to </w:t>
      </w:r>
      <w:proofErr w:type="gramStart"/>
      <w:r>
        <w:t>authorized</w:t>
      </w:r>
      <w:proofErr w:type="gramEnd"/>
      <w:r>
        <w:t xml:space="preserve"> administrators and IT management.  Only individuals with a job-related need should be able to view, initialize or create audit files.  </w:t>
      </w:r>
    </w:p>
    <w:p w:rsidR="00002EA0" w:rsidRDefault="00002EA0">
      <w:pPr>
        <w:ind w:left="495"/>
      </w:pPr>
    </w:p>
    <w:p w:rsidR="00002EA0" w:rsidRDefault="00D2715E">
      <w:pPr>
        <w:ind w:left="495"/>
      </w:pPr>
      <w:r>
        <w:t>Audit files must be kept secure so that they cannot be altered in any way, through file permissions or other means.  Precautions must also be taken to prevent files or media containing logs from being overwritten and that sufficient storage capacity is present for logs.</w:t>
      </w:r>
    </w:p>
    <w:p w:rsidR="00002EA0" w:rsidRDefault="00002EA0">
      <w:pPr>
        <w:ind w:left="495"/>
      </w:pPr>
    </w:p>
    <w:p w:rsidR="00002EA0" w:rsidRDefault="00D2715E">
      <w:pPr>
        <w:ind w:left="495"/>
      </w:pPr>
      <w:r>
        <w:t xml:space="preserve">Logs must be kept for the minimum period specified by any business or legal requirements.  If no specific requirements exist, logs should be retained for at least one year.  </w:t>
      </w:r>
    </w:p>
    <w:p w:rsidR="00002EA0" w:rsidRDefault="00D2715E">
      <w:pPr>
        <w:ind w:left="495"/>
      </w:pPr>
      <w:r>
        <w:t xml:space="preserve"> </w:t>
      </w:r>
    </w:p>
    <w:p w:rsidR="00002EA0" w:rsidRDefault="00D2715E">
      <w:pPr>
        <w:pStyle w:val="Heading4"/>
        <w:ind w:left="495"/>
      </w:pPr>
      <w:bookmarkStart w:id="8" w:name="h.vr9fj04ugssk" w:colFirst="0" w:colLast="0"/>
      <w:bookmarkEnd w:id="8"/>
      <w:r>
        <w:t>2.4 Log Review Schedule</w:t>
      </w:r>
    </w:p>
    <w:p w:rsidR="00002EA0" w:rsidRDefault="00D2715E">
      <w:pPr>
        <w:ind w:left="495"/>
      </w:pPr>
      <w:r>
        <w:t xml:space="preserve">The following table lists logging checks to be performed on a daily, weekly basis or ongoing/as needed basis.  </w:t>
      </w:r>
    </w:p>
    <w:p w:rsidR="00002EA0" w:rsidRDefault="00002EA0">
      <w:pPr>
        <w:ind w:left="495"/>
      </w:pPr>
    </w:p>
    <w:p w:rsidR="00002EA0" w:rsidRDefault="00002EA0">
      <w:pPr>
        <w:ind w:left="495"/>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8"/>
        <w:gridCol w:w="1310"/>
        <w:gridCol w:w="3208"/>
      </w:tblGrid>
      <w:tr w:rsidR="00002EA0">
        <w:tc>
          <w:tcPr>
            <w:tcW w:w="4338" w:type="dxa"/>
            <w:shd w:val="clear" w:color="auto" w:fill="D9D9D9"/>
            <w:tcMar>
              <w:top w:w="100" w:type="dxa"/>
              <w:left w:w="108" w:type="dxa"/>
              <w:bottom w:w="100" w:type="dxa"/>
              <w:right w:w="108" w:type="dxa"/>
            </w:tcMar>
          </w:tcPr>
          <w:p w:rsidR="00002EA0" w:rsidRDefault="00D2715E">
            <w:pPr>
              <w:pStyle w:val="Heading5"/>
              <w:spacing w:after="120"/>
            </w:pPr>
            <w:bookmarkStart w:id="9" w:name="h.lolkek5p97d6" w:colFirst="0" w:colLast="0"/>
            <w:bookmarkEnd w:id="9"/>
            <w:r>
              <w:lastRenderedPageBreak/>
              <w:t>IT Security Event</w:t>
            </w:r>
          </w:p>
        </w:tc>
        <w:tc>
          <w:tcPr>
            <w:tcW w:w="1310" w:type="dxa"/>
            <w:shd w:val="clear" w:color="auto" w:fill="D9D9D9"/>
            <w:tcMar>
              <w:top w:w="100" w:type="dxa"/>
              <w:left w:w="108" w:type="dxa"/>
              <w:bottom w:w="100" w:type="dxa"/>
              <w:right w:w="108" w:type="dxa"/>
            </w:tcMar>
          </w:tcPr>
          <w:p w:rsidR="00002EA0" w:rsidRDefault="00D2715E">
            <w:pPr>
              <w:pStyle w:val="Heading5"/>
              <w:spacing w:after="120"/>
            </w:pPr>
            <w:bookmarkStart w:id="10" w:name="h.kzn5dbm0re9h" w:colFirst="0" w:colLast="0"/>
            <w:bookmarkEnd w:id="10"/>
            <w:r>
              <w:t>Frequency</w:t>
            </w:r>
          </w:p>
        </w:tc>
        <w:tc>
          <w:tcPr>
            <w:tcW w:w="3208" w:type="dxa"/>
            <w:shd w:val="clear" w:color="auto" w:fill="D9D9D9"/>
            <w:tcMar>
              <w:top w:w="100" w:type="dxa"/>
              <w:left w:w="108" w:type="dxa"/>
              <w:bottom w:w="100" w:type="dxa"/>
              <w:right w:w="108" w:type="dxa"/>
            </w:tcMar>
          </w:tcPr>
          <w:p w:rsidR="00002EA0" w:rsidRDefault="00D2715E">
            <w:pPr>
              <w:pStyle w:val="Heading5"/>
              <w:spacing w:after="120"/>
            </w:pPr>
            <w:bookmarkStart w:id="11" w:name="h.30hemslyazha" w:colFirst="0" w:colLast="0"/>
            <w:bookmarkEnd w:id="11"/>
            <w:r>
              <w:t>Responsibility</w:t>
            </w:r>
          </w:p>
        </w:tc>
      </w:tr>
      <w:tr w:rsidR="00002EA0">
        <w:tc>
          <w:tcPr>
            <w:tcW w:w="4338" w:type="dxa"/>
            <w:tcMar>
              <w:top w:w="100" w:type="dxa"/>
              <w:left w:w="108" w:type="dxa"/>
              <w:bottom w:w="100" w:type="dxa"/>
              <w:right w:w="108" w:type="dxa"/>
            </w:tcMar>
          </w:tcPr>
          <w:p w:rsidR="00002EA0" w:rsidRDefault="00D2715E">
            <w:pPr>
              <w:spacing w:before="40" w:after="40"/>
            </w:pPr>
            <w:r>
              <w:t>Alarms generated by network management devices or access control systems</w:t>
            </w:r>
          </w:p>
          <w:p w:rsidR="00002EA0" w:rsidRDefault="00002EA0">
            <w:pPr>
              <w:spacing w:before="40" w:after="40"/>
            </w:pPr>
          </w:p>
        </w:tc>
        <w:tc>
          <w:tcPr>
            <w:tcW w:w="1310" w:type="dxa"/>
            <w:tcMar>
              <w:top w:w="100" w:type="dxa"/>
              <w:left w:w="108" w:type="dxa"/>
              <w:bottom w:w="100" w:type="dxa"/>
              <w:right w:w="108" w:type="dxa"/>
            </w:tcMar>
          </w:tcPr>
          <w:p w:rsidR="00002EA0" w:rsidRDefault="00D2715E">
            <w:pPr>
              <w:spacing w:after="120"/>
            </w:pPr>
            <w:r>
              <w:t>Daily</w:t>
            </w:r>
          </w:p>
        </w:tc>
        <w:tc>
          <w:tcPr>
            <w:tcW w:w="3208" w:type="dxa"/>
            <w:tcMar>
              <w:top w:w="100" w:type="dxa"/>
              <w:left w:w="108" w:type="dxa"/>
              <w:bottom w:w="100" w:type="dxa"/>
              <w:right w:w="108" w:type="dxa"/>
            </w:tcMar>
          </w:tcPr>
          <w:p w:rsidR="00002EA0" w:rsidRDefault="00D2715E">
            <w:pPr>
              <w:spacing w:after="120"/>
            </w:pPr>
            <w:r>
              <w:t>District IT Management staff</w:t>
            </w:r>
          </w:p>
        </w:tc>
      </w:tr>
      <w:tr w:rsidR="00002EA0">
        <w:tc>
          <w:tcPr>
            <w:tcW w:w="4338" w:type="dxa"/>
            <w:tcMar>
              <w:top w:w="100" w:type="dxa"/>
              <w:left w:w="108" w:type="dxa"/>
              <w:bottom w:w="100" w:type="dxa"/>
              <w:right w:w="108" w:type="dxa"/>
            </w:tcMar>
          </w:tcPr>
          <w:p w:rsidR="00002EA0" w:rsidRDefault="00D2715E">
            <w:pPr>
              <w:spacing w:before="40" w:after="40"/>
            </w:pPr>
            <w:r>
              <w:t>All actions taken by any individual with administrative privileges</w:t>
            </w:r>
          </w:p>
        </w:tc>
        <w:tc>
          <w:tcPr>
            <w:tcW w:w="1310" w:type="dxa"/>
            <w:tcMar>
              <w:top w:w="100" w:type="dxa"/>
              <w:left w:w="108" w:type="dxa"/>
              <w:bottom w:w="100" w:type="dxa"/>
              <w:right w:w="108" w:type="dxa"/>
            </w:tcMar>
          </w:tcPr>
          <w:p w:rsidR="00002EA0" w:rsidRDefault="00D2715E">
            <w:pPr>
              <w:spacing w:after="120"/>
            </w:pPr>
            <w:r>
              <w:t>Daily</w:t>
            </w:r>
          </w:p>
        </w:tc>
        <w:tc>
          <w:tcPr>
            <w:tcW w:w="3208" w:type="dxa"/>
            <w:tcMar>
              <w:top w:w="100" w:type="dxa"/>
              <w:left w:w="108" w:type="dxa"/>
              <w:bottom w:w="100" w:type="dxa"/>
              <w:right w:w="108" w:type="dxa"/>
            </w:tcMar>
          </w:tcPr>
          <w:p w:rsidR="00002EA0" w:rsidRDefault="00D2715E">
            <w:pPr>
              <w:spacing w:after="120"/>
            </w:pPr>
            <w:r>
              <w:t>District IT Management staff</w:t>
            </w:r>
          </w:p>
        </w:tc>
      </w:tr>
      <w:tr w:rsidR="00002EA0">
        <w:tc>
          <w:tcPr>
            <w:tcW w:w="4338" w:type="dxa"/>
            <w:tcMar>
              <w:top w:w="100" w:type="dxa"/>
              <w:left w:w="108" w:type="dxa"/>
              <w:bottom w:w="100" w:type="dxa"/>
              <w:right w:w="108" w:type="dxa"/>
            </w:tcMar>
          </w:tcPr>
          <w:p w:rsidR="00002EA0" w:rsidRDefault="00D2715E">
            <w:pPr>
              <w:spacing w:before="40" w:after="40"/>
            </w:pPr>
            <w:r>
              <w:t>Anti-virus software alerts</w:t>
            </w:r>
          </w:p>
          <w:p w:rsidR="00002EA0" w:rsidRDefault="00002EA0">
            <w:pPr>
              <w:spacing w:before="40" w:after="40"/>
            </w:pPr>
          </w:p>
        </w:tc>
        <w:tc>
          <w:tcPr>
            <w:tcW w:w="1310" w:type="dxa"/>
            <w:tcMar>
              <w:top w:w="100" w:type="dxa"/>
              <w:left w:w="108" w:type="dxa"/>
              <w:bottom w:w="100" w:type="dxa"/>
              <w:right w:w="108" w:type="dxa"/>
            </w:tcMar>
          </w:tcPr>
          <w:p w:rsidR="00002EA0" w:rsidRDefault="00D2715E">
            <w:pPr>
              <w:spacing w:after="120"/>
            </w:pPr>
            <w:r>
              <w:t>Daily</w:t>
            </w:r>
          </w:p>
        </w:tc>
        <w:tc>
          <w:tcPr>
            <w:tcW w:w="3208" w:type="dxa"/>
            <w:tcMar>
              <w:top w:w="100" w:type="dxa"/>
              <w:left w:w="108" w:type="dxa"/>
              <w:bottom w:w="100" w:type="dxa"/>
              <w:right w:w="108" w:type="dxa"/>
            </w:tcMar>
          </w:tcPr>
          <w:p w:rsidR="00002EA0" w:rsidRDefault="00D2715E">
            <w:pPr>
              <w:spacing w:after="120"/>
            </w:pPr>
            <w:r>
              <w:t>District IT Management staff</w:t>
            </w:r>
          </w:p>
        </w:tc>
      </w:tr>
      <w:tr w:rsidR="00002EA0">
        <w:tc>
          <w:tcPr>
            <w:tcW w:w="4338" w:type="dxa"/>
            <w:tcMar>
              <w:top w:w="100" w:type="dxa"/>
              <w:left w:w="108" w:type="dxa"/>
              <w:bottom w:w="100" w:type="dxa"/>
              <w:right w:w="108" w:type="dxa"/>
            </w:tcMar>
          </w:tcPr>
          <w:p w:rsidR="00002EA0" w:rsidRDefault="00D2715E">
            <w:pPr>
              <w:spacing w:before="40" w:after="40"/>
            </w:pPr>
            <w:r>
              <w:t>Access to all audit trails</w:t>
            </w:r>
          </w:p>
          <w:p w:rsidR="00002EA0" w:rsidRDefault="00002EA0">
            <w:pPr>
              <w:spacing w:after="120"/>
            </w:pPr>
          </w:p>
        </w:tc>
        <w:tc>
          <w:tcPr>
            <w:tcW w:w="1310" w:type="dxa"/>
            <w:tcMar>
              <w:top w:w="100" w:type="dxa"/>
              <w:left w:w="108" w:type="dxa"/>
              <w:bottom w:w="100" w:type="dxa"/>
              <w:right w:w="108" w:type="dxa"/>
            </w:tcMar>
          </w:tcPr>
          <w:p w:rsidR="00002EA0" w:rsidRDefault="00D2715E">
            <w:pPr>
              <w:spacing w:after="120"/>
            </w:pPr>
            <w:r>
              <w:t>Daily</w:t>
            </w:r>
          </w:p>
        </w:tc>
        <w:tc>
          <w:tcPr>
            <w:tcW w:w="3208" w:type="dxa"/>
            <w:tcMar>
              <w:top w:w="100" w:type="dxa"/>
              <w:left w:w="108" w:type="dxa"/>
              <w:bottom w:w="100" w:type="dxa"/>
              <w:right w:w="108" w:type="dxa"/>
            </w:tcMar>
          </w:tcPr>
          <w:p w:rsidR="00002EA0" w:rsidRDefault="00D2715E">
            <w:pPr>
              <w:spacing w:after="120"/>
            </w:pPr>
            <w:r>
              <w:t>District IT Management staff</w:t>
            </w:r>
          </w:p>
        </w:tc>
      </w:tr>
      <w:tr w:rsidR="00002EA0">
        <w:tc>
          <w:tcPr>
            <w:tcW w:w="4338" w:type="dxa"/>
            <w:tcMar>
              <w:top w:w="100" w:type="dxa"/>
              <w:left w:w="108" w:type="dxa"/>
              <w:bottom w:w="100" w:type="dxa"/>
              <w:right w:w="108" w:type="dxa"/>
            </w:tcMar>
          </w:tcPr>
          <w:p w:rsidR="00002EA0" w:rsidRDefault="00D2715E">
            <w:pPr>
              <w:spacing w:before="40" w:after="40"/>
            </w:pPr>
            <w:r>
              <w:t xml:space="preserve">Failed or rejected attempts to access </w:t>
            </w:r>
            <w:r>
              <w:rPr>
                <w:i/>
              </w:rPr>
              <w:t>Restricted</w:t>
            </w:r>
            <w:r>
              <w:t xml:space="preserve"> data or resources</w:t>
            </w:r>
          </w:p>
          <w:p w:rsidR="00002EA0" w:rsidRDefault="00002EA0">
            <w:pPr>
              <w:spacing w:before="40" w:after="40"/>
            </w:pPr>
          </w:p>
        </w:tc>
        <w:tc>
          <w:tcPr>
            <w:tcW w:w="1310" w:type="dxa"/>
            <w:tcMar>
              <w:top w:w="100" w:type="dxa"/>
              <w:left w:w="108" w:type="dxa"/>
              <w:bottom w:w="100" w:type="dxa"/>
              <w:right w:w="108" w:type="dxa"/>
            </w:tcMar>
          </w:tcPr>
          <w:p w:rsidR="00002EA0" w:rsidRDefault="00D2715E">
            <w:pPr>
              <w:spacing w:after="120"/>
            </w:pPr>
            <w:r>
              <w:t>Daily</w:t>
            </w:r>
          </w:p>
        </w:tc>
        <w:tc>
          <w:tcPr>
            <w:tcW w:w="3208" w:type="dxa"/>
            <w:tcMar>
              <w:top w:w="100" w:type="dxa"/>
              <w:left w:w="108" w:type="dxa"/>
              <w:bottom w:w="100" w:type="dxa"/>
              <w:right w:w="108" w:type="dxa"/>
            </w:tcMar>
          </w:tcPr>
          <w:p w:rsidR="00002EA0" w:rsidRDefault="00D2715E">
            <w:pPr>
              <w:spacing w:after="120"/>
            </w:pPr>
            <w:r>
              <w:t>District IT Management staff</w:t>
            </w:r>
          </w:p>
        </w:tc>
      </w:tr>
      <w:tr w:rsidR="00002EA0">
        <w:tc>
          <w:tcPr>
            <w:tcW w:w="4338" w:type="dxa"/>
            <w:tcMar>
              <w:top w:w="100" w:type="dxa"/>
              <w:left w:w="108" w:type="dxa"/>
              <w:bottom w:w="100" w:type="dxa"/>
              <w:right w:w="108" w:type="dxa"/>
            </w:tcMar>
          </w:tcPr>
          <w:p w:rsidR="00002EA0" w:rsidRDefault="00D2715E">
            <w:r>
              <w:t>Changes to the configuration of major operating system network services / utilities / security software</w:t>
            </w:r>
          </w:p>
        </w:tc>
        <w:tc>
          <w:tcPr>
            <w:tcW w:w="1310" w:type="dxa"/>
            <w:tcMar>
              <w:top w:w="100" w:type="dxa"/>
              <w:left w:w="108" w:type="dxa"/>
              <w:bottom w:w="100" w:type="dxa"/>
              <w:right w:w="108" w:type="dxa"/>
            </w:tcMar>
          </w:tcPr>
          <w:p w:rsidR="00002EA0" w:rsidRDefault="00D2715E">
            <w:pPr>
              <w:spacing w:after="120"/>
            </w:pPr>
            <w:r>
              <w:t>Weekly or as required</w:t>
            </w:r>
          </w:p>
        </w:tc>
        <w:tc>
          <w:tcPr>
            <w:tcW w:w="3208" w:type="dxa"/>
            <w:tcMar>
              <w:top w:w="100" w:type="dxa"/>
              <w:left w:w="108" w:type="dxa"/>
              <w:bottom w:w="100" w:type="dxa"/>
              <w:right w:w="108" w:type="dxa"/>
            </w:tcMar>
          </w:tcPr>
          <w:p w:rsidR="00002EA0" w:rsidRDefault="00D2715E">
            <w:pPr>
              <w:spacing w:after="120"/>
            </w:pPr>
            <w:r>
              <w:t>District IT Management staff</w:t>
            </w:r>
          </w:p>
        </w:tc>
      </w:tr>
      <w:tr w:rsidR="00002EA0">
        <w:tc>
          <w:tcPr>
            <w:tcW w:w="4338" w:type="dxa"/>
            <w:tcMar>
              <w:top w:w="100" w:type="dxa"/>
              <w:left w:w="108" w:type="dxa"/>
              <w:bottom w:w="100" w:type="dxa"/>
              <w:right w:w="108" w:type="dxa"/>
            </w:tcMar>
          </w:tcPr>
          <w:p w:rsidR="00002EA0" w:rsidRDefault="00D2715E">
            <w:r>
              <w:t>Application logs (e.g., SIS)</w:t>
            </w:r>
          </w:p>
        </w:tc>
        <w:tc>
          <w:tcPr>
            <w:tcW w:w="1310" w:type="dxa"/>
            <w:tcMar>
              <w:top w:w="100" w:type="dxa"/>
              <w:left w:w="108" w:type="dxa"/>
              <w:bottom w:w="100" w:type="dxa"/>
              <w:right w:w="108" w:type="dxa"/>
            </w:tcMar>
          </w:tcPr>
          <w:p w:rsidR="00002EA0" w:rsidRDefault="00D2715E">
            <w:pPr>
              <w:spacing w:after="120"/>
            </w:pPr>
            <w:r>
              <w:t>As required</w:t>
            </w:r>
          </w:p>
        </w:tc>
        <w:tc>
          <w:tcPr>
            <w:tcW w:w="3208" w:type="dxa"/>
            <w:tcMar>
              <w:top w:w="100" w:type="dxa"/>
              <w:left w:w="108" w:type="dxa"/>
              <w:bottom w:w="100" w:type="dxa"/>
              <w:right w:w="108" w:type="dxa"/>
            </w:tcMar>
          </w:tcPr>
          <w:p w:rsidR="00002EA0" w:rsidRDefault="00D2715E">
            <w:pPr>
              <w:spacing w:after="120"/>
            </w:pPr>
            <w:r>
              <w:t>District IT</w:t>
            </w:r>
            <w:r w:rsidR="00487302">
              <w:t xml:space="preserve"> </w:t>
            </w:r>
            <w:bookmarkStart w:id="12" w:name="_GoBack"/>
            <w:bookmarkEnd w:id="12"/>
            <w:r w:rsidR="00487302" w:rsidRPr="00487302">
              <w:rPr>
                <w:highlight w:val="yellow"/>
              </w:rPr>
              <w:t>and IS</w:t>
            </w:r>
            <w:r>
              <w:t xml:space="preserve"> Management staff</w:t>
            </w:r>
          </w:p>
        </w:tc>
      </w:tr>
    </w:tbl>
    <w:p w:rsidR="00002EA0" w:rsidRDefault="00002EA0">
      <w:pPr>
        <w:ind w:left="495"/>
      </w:pPr>
    </w:p>
    <w:p w:rsidR="00002EA0" w:rsidRDefault="00002EA0"/>
    <w:p w:rsidR="00002EA0" w:rsidRDefault="00D2715E">
      <w:pPr>
        <w:pStyle w:val="Heading4"/>
        <w:ind w:left="495"/>
      </w:pPr>
      <w:bookmarkStart w:id="13" w:name="h.4l692qxhqxvw" w:colFirst="0" w:colLast="0"/>
      <w:bookmarkEnd w:id="13"/>
      <w:r>
        <w:t>2.5 Payment Card Industry (PCI) Requirements</w:t>
      </w:r>
    </w:p>
    <w:p w:rsidR="00002EA0" w:rsidRDefault="00D2715E">
      <w:pPr>
        <w:ind w:left="495"/>
      </w:pPr>
      <w:r>
        <w:t>The following additional network controls are specific to network locations in-scope for PCI:</w:t>
      </w:r>
    </w:p>
    <w:p w:rsidR="00002EA0" w:rsidRDefault="00002EA0">
      <w:pPr>
        <w:ind w:left="495"/>
      </w:pPr>
    </w:p>
    <w:p w:rsidR="00002EA0" w:rsidRDefault="00D2715E">
      <w:pPr>
        <w:numPr>
          <w:ilvl w:val="0"/>
          <w:numId w:val="2"/>
        </w:numPr>
        <w:ind w:left="1440" w:hanging="359"/>
        <w:contextualSpacing/>
      </w:pPr>
      <w:r>
        <w:t>Use file-integrity monitoring or change-detection software on logs to ensure that existing log data cannot be changed without generating alerts (although new data being added should not cause an alert).</w:t>
      </w:r>
    </w:p>
    <w:p w:rsidR="00002EA0" w:rsidRDefault="00002EA0">
      <w:pPr>
        <w:ind w:left="1935"/>
      </w:pPr>
    </w:p>
    <w:p w:rsidR="00002EA0" w:rsidRDefault="00D2715E">
      <w:pPr>
        <w:numPr>
          <w:ilvl w:val="0"/>
          <w:numId w:val="2"/>
        </w:numPr>
        <w:ind w:left="1440" w:hanging="359"/>
        <w:contextualSpacing/>
      </w:pPr>
      <w:r>
        <w:t>Review logs for all system components at least daily. Log reviews must include those servers that perform security functions like intrusion-detection system (IDS) and authentication, authorization, and accounting servers.</w:t>
      </w:r>
    </w:p>
    <w:p w:rsidR="00002EA0" w:rsidRDefault="00002EA0">
      <w:pPr>
        <w:ind w:left="1935"/>
      </w:pPr>
    </w:p>
    <w:p w:rsidR="00002EA0" w:rsidRDefault="00D2715E">
      <w:pPr>
        <w:numPr>
          <w:ilvl w:val="0"/>
          <w:numId w:val="2"/>
        </w:numPr>
        <w:ind w:left="1440" w:hanging="359"/>
        <w:contextualSpacing/>
      </w:pPr>
      <w:r>
        <w:t>Retain audit trail history for at least one year, with a minimum of three months immediately available for analysis (for example, online, archived, or restorable from back-up).</w:t>
      </w:r>
    </w:p>
    <w:p w:rsidR="00002EA0" w:rsidRDefault="00002EA0"/>
    <w:sectPr w:rsidR="00002EA0">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C4F" w:rsidRDefault="00954C4F">
      <w:r>
        <w:separator/>
      </w:r>
    </w:p>
  </w:endnote>
  <w:endnote w:type="continuationSeparator" w:id="0">
    <w:p w:rsidR="00954C4F" w:rsidRDefault="0095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A0" w:rsidRDefault="00D2715E">
    <w:pPr>
      <w:tabs>
        <w:tab w:val="center" w:pos="4320"/>
        <w:tab w:val="right" w:pos="8640"/>
      </w:tabs>
      <w:spacing w:after="720"/>
    </w:pPr>
    <w:r>
      <w:tab/>
    </w:r>
    <w:r>
      <w:tab/>
      <w:t xml:space="preserve">Page </w:t>
    </w:r>
    <w:r>
      <w:fldChar w:fldCharType="begin"/>
    </w:r>
    <w:r>
      <w:instrText>PAGE</w:instrText>
    </w:r>
    <w:r>
      <w:fldChar w:fldCharType="separate"/>
    </w:r>
    <w:r w:rsidR="00487302">
      <w:rPr>
        <w:noProof/>
      </w:rPr>
      <w:t>4</w:t>
    </w:r>
    <w:r>
      <w:fldChar w:fldCharType="end"/>
    </w:r>
    <w:r>
      <w:t xml:space="preserve"> of </w:t>
    </w:r>
    <w:r>
      <w:fldChar w:fldCharType="begin"/>
    </w:r>
    <w:r>
      <w:instrText>NUMPAGES</w:instrText>
    </w:r>
    <w:r>
      <w:fldChar w:fldCharType="separate"/>
    </w:r>
    <w:r w:rsidR="0048730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C4F" w:rsidRDefault="00954C4F">
      <w:r>
        <w:separator/>
      </w:r>
    </w:p>
  </w:footnote>
  <w:footnote w:type="continuationSeparator" w:id="0">
    <w:p w:rsidR="00954C4F" w:rsidRDefault="0095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A0" w:rsidRDefault="00D2715E">
    <w:pPr>
      <w:tabs>
        <w:tab w:val="center" w:pos="4320"/>
        <w:tab w:val="right" w:pos="8640"/>
      </w:tabs>
      <w:spacing w:before="720"/>
    </w:pPr>
    <w:r>
      <w:rPr>
        <w:sz w:val="22"/>
        <w:szCs w:val="22"/>
        <w:u w:val="single"/>
      </w:rPr>
      <w:t>INFORMATION SECURITY-LOGGING AND MONITORING</w:t>
    </w:r>
    <w:r>
      <w:rPr>
        <w:sz w:val="22"/>
        <w:szCs w:val="22"/>
      </w:rPr>
      <w:tab/>
    </w:r>
    <w:r>
      <w:rPr>
        <w:sz w:val="22"/>
        <w:szCs w:val="22"/>
        <w:u w:val="single"/>
      </w:rPr>
      <w:t xml:space="preserve">AR </w:t>
    </w:r>
    <w:r w:rsidR="00111D1C">
      <w:rPr>
        <w:sz w:val="22"/>
        <w:szCs w:val="22"/>
        <w:u w:val="single"/>
      </w:rPr>
      <w:t>3728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43B0"/>
    <w:multiLevelType w:val="multilevel"/>
    <w:tmpl w:val="FF62DBF4"/>
    <w:lvl w:ilvl="0">
      <w:start w:val="1"/>
      <w:numFmt w:val="bullet"/>
      <w:lvlText w:val="●"/>
      <w:lvlJc w:val="left"/>
      <w:pPr>
        <w:ind w:left="1215" w:firstLine="2070"/>
      </w:pPr>
      <w:rPr>
        <w:rFonts w:ascii="Arial" w:eastAsia="Arial" w:hAnsi="Arial" w:cs="Arial"/>
        <w:vertAlign w:val="baseline"/>
      </w:rPr>
    </w:lvl>
    <w:lvl w:ilvl="1">
      <w:start w:val="1"/>
      <w:numFmt w:val="bullet"/>
      <w:lvlText w:val="o"/>
      <w:lvlJc w:val="left"/>
      <w:pPr>
        <w:ind w:left="1935" w:firstLine="3510"/>
      </w:pPr>
      <w:rPr>
        <w:rFonts w:ascii="Arial" w:eastAsia="Arial" w:hAnsi="Arial" w:cs="Arial"/>
        <w:vertAlign w:val="baseline"/>
      </w:rPr>
    </w:lvl>
    <w:lvl w:ilvl="2">
      <w:start w:val="1"/>
      <w:numFmt w:val="bullet"/>
      <w:lvlText w:val="▪"/>
      <w:lvlJc w:val="left"/>
      <w:pPr>
        <w:ind w:left="2655" w:firstLine="4950"/>
      </w:pPr>
      <w:rPr>
        <w:rFonts w:ascii="Arial" w:eastAsia="Arial" w:hAnsi="Arial" w:cs="Arial"/>
        <w:vertAlign w:val="baseline"/>
      </w:rPr>
    </w:lvl>
    <w:lvl w:ilvl="3">
      <w:start w:val="1"/>
      <w:numFmt w:val="bullet"/>
      <w:lvlText w:val="●"/>
      <w:lvlJc w:val="left"/>
      <w:pPr>
        <w:ind w:left="3375" w:firstLine="6390"/>
      </w:pPr>
      <w:rPr>
        <w:rFonts w:ascii="Arial" w:eastAsia="Arial" w:hAnsi="Arial" w:cs="Arial"/>
        <w:vertAlign w:val="baseline"/>
      </w:rPr>
    </w:lvl>
    <w:lvl w:ilvl="4">
      <w:start w:val="1"/>
      <w:numFmt w:val="bullet"/>
      <w:lvlText w:val="o"/>
      <w:lvlJc w:val="left"/>
      <w:pPr>
        <w:ind w:left="4095" w:firstLine="7830"/>
      </w:pPr>
      <w:rPr>
        <w:rFonts w:ascii="Arial" w:eastAsia="Arial" w:hAnsi="Arial" w:cs="Arial"/>
        <w:vertAlign w:val="baseline"/>
      </w:rPr>
    </w:lvl>
    <w:lvl w:ilvl="5">
      <w:start w:val="1"/>
      <w:numFmt w:val="bullet"/>
      <w:lvlText w:val="▪"/>
      <w:lvlJc w:val="left"/>
      <w:pPr>
        <w:ind w:left="4815" w:firstLine="9270"/>
      </w:pPr>
      <w:rPr>
        <w:rFonts w:ascii="Arial" w:eastAsia="Arial" w:hAnsi="Arial" w:cs="Arial"/>
        <w:vertAlign w:val="baseline"/>
      </w:rPr>
    </w:lvl>
    <w:lvl w:ilvl="6">
      <w:start w:val="1"/>
      <w:numFmt w:val="bullet"/>
      <w:lvlText w:val="●"/>
      <w:lvlJc w:val="left"/>
      <w:pPr>
        <w:ind w:left="5535" w:firstLine="10710"/>
      </w:pPr>
      <w:rPr>
        <w:rFonts w:ascii="Arial" w:eastAsia="Arial" w:hAnsi="Arial" w:cs="Arial"/>
        <w:vertAlign w:val="baseline"/>
      </w:rPr>
    </w:lvl>
    <w:lvl w:ilvl="7">
      <w:start w:val="1"/>
      <w:numFmt w:val="bullet"/>
      <w:lvlText w:val="o"/>
      <w:lvlJc w:val="left"/>
      <w:pPr>
        <w:ind w:left="6255" w:firstLine="12150"/>
      </w:pPr>
      <w:rPr>
        <w:rFonts w:ascii="Arial" w:eastAsia="Arial" w:hAnsi="Arial" w:cs="Arial"/>
        <w:vertAlign w:val="baseline"/>
      </w:rPr>
    </w:lvl>
    <w:lvl w:ilvl="8">
      <w:start w:val="1"/>
      <w:numFmt w:val="bullet"/>
      <w:lvlText w:val="▪"/>
      <w:lvlJc w:val="left"/>
      <w:pPr>
        <w:ind w:left="6975" w:firstLine="13590"/>
      </w:pPr>
      <w:rPr>
        <w:rFonts w:ascii="Arial" w:eastAsia="Arial" w:hAnsi="Arial" w:cs="Arial"/>
        <w:vertAlign w:val="baseline"/>
      </w:rPr>
    </w:lvl>
  </w:abstractNum>
  <w:abstractNum w:abstractNumId="1" w15:restartNumberingAfterBreak="0">
    <w:nsid w:val="12660D35"/>
    <w:multiLevelType w:val="multilevel"/>
    <w:tmpl w:val="C060CE3C"/>
    <w:lvl w:ilvl="0">
      <w:start w:val="1"/>
      <w:numFmt w:val="decimal"/>
      <w:lvlText w:val="%1.0"/>
      <w:lvlJc w:val="left"/>
      <w:pPr>
        <w:ind w:left="495" w:firstLine="495"/>
      </w:pPr>
      <w:rPr>
        <w:rFonts w:ascii="Arial" w:eastAsia="Arial" w:hAnsi="Arial" w:cs="Arial"/>
        <w:vertAlign w:val="baseline"/>
      </w:rPr>
    </w:lvl>
    <w:lvl w:ilvl="1">
      <w:start w:val="1"/>
      <w:numFmt w:val="decimal"/>
      <w:lvlText w:val="%1.%2"/>
      <w:lvlJc w:val="left"/>
      <w:pPr>
        <w:ind w:left="1125" w:firstLine="1755"/>
      </w:pPr>
      <w:rPr>
        <w:rFonts w:ascii="Arial" w:eastAsia="Arial" w:hAnsi="Arial" w:cs="Arial"/>
        <w:vertAlign w:val="baseline"/>
      </w:rPr>
    </w:lvl>
    <w:lvl w:ilvl="2">
      <w:start w:val="1"/>
      <w:numFmt w:val="decimal"/>
      <w:lvlText w:val="%1.%2.%3"/>
      <w:lvlJc w:val="left"/>
      <w:pPr>
        <w:ind w:left="2160" w:firstLine="3600"/>
      </w:pPr>
      <w:rPr>
        <w:rFonts w:ascii="Arial" w:eastAsia="Arial" w:hAnsi="Arial" w:cs="Arial"/>
        <w:vertAlign w:val="baseline"/>
      </w:rPr>
    </w:lvl>
    <w:lvl w:ilvl="3">
      <w:start w:val="1"/>
      <w:numFmt w:val="decimal"/>
      <w:lvlText w:val="%1.%2.%3.%4"/>
      <w:lvlJc w:val="left"/>
      <w:pPr>
        <w:ind w:left="3240" w:firstLine="5400"/>
      </w:pPr>
      <w:rPr>
        <w:rFonts w:ascii="Arial" w:eastAsia="Arial" w:hAnsi="Arial" w:cs="Arial"/>
        <w:vertAlign w:val="baseline"/>
      </w:rPr>
    </w:lvl>
    <w:lvl w:ilvl="4">
      <w:start w:val="1"/>
      <w:numFmt w:val="decimal"/>
      <w:lvlText w:val="%1.%2.%3.%4.%5"/>
      <w:lvlJc w:val="left"/>
      <w:pPr>
        <w:ind w:left="3960" w:firstLine="6840"/>
      </w:pPr>
      <w:rPr>
        <w:rFonts w:ascii="Arial" w:eastAsia="Arial" w:hAnsi="Arial" w:cs="Arial"/>
        <w:vertAlign w:val="baseline"/>
      </w:rPr>
    </w:lvl>
    <w:lvl w:ilvl="5">
      <w:start w:val="1"/>
      <w:numFmt w:val="decimal"/>
      <w:lvlText w:val="%1.%2.%3.%4.%5.%6"/>
      <w:lvlJc w:val="left"/>
      <w:pPr>
        <w:ind w:left="5040" w:firstLine="8640"/>
      </w:pPr>
      <w:rPr>
        <w:rFonts w:ascii="Arial" w:eastAsia="Arial" w:hAnsi="Arial" w:cs="Arial"/>
        <w:vertAlign w:val="baseline"/>
      </w:rPr>
    </w:lvl>
    <w:lvl w:ilvl="6">
      <w:start w:val="1"/>
      <w:numFmt w:val="decimal"/>
      <w:lvlText w:val="%1.%2.%3.%4.%5.%6.%7"/>
      <w:lvlJc w:val="left"/>
      <w:pPr>
        <w:ind w:left="5760" w:firstLine="10080"/>
      </w:pPr>
      <w:rPr>
        <w:rFonts w:ascii="Arial" w:eastAsia="Arial" w:hAnsi="Arial" w:cs="Arial"/>
        <w:vertAlign w:val="baseline"/>
      </w:rPr>
    </w:lvl>
    <w:lvl w:ilvl="7">
      <w:start w:val="1"/>
      <w:numFmt w:val="decimal"/>
      <w:lvlText w:val="%1.%2.%3.%4.%5.%6.%7.%8"/>
      <w:lvlJc w:val="left"/>
      <w:pPr>
        <w:ind w:left="6840" w:firstLine="11880"/>
      </w:pPr>
      <w:rPr>
        <w:rFonts w:ascii="Arial" w:eastAsia="Arial" w:hAnsi="Arial" w:cs="Arial"/>
        <w:vertAlign w:val="baseline"/>
      </w:rPr>
    </w:lvl>
    <w:lvl w:ilvl="8">
      <w:start w:val="1"/>
      <w:numFmt w:val="decimal"/>
      <w:lvlText w:val="%1.%2.%3.%4.%5.%6.%7.%8.%9"/>
      <w:lvlJc w:val="left"/>
      <w:pPr>
        <w:ind w:left="7920" w:firstLine="13680"/>
      </w:pPr>
      <w:rPr>
        <w:rFonts w:ascii="Arial" w:eastAsia="Arial" w:hAnsi="Arial" w:cs="Arial"/>
        <w:vertAlign w:val="baseline"/>
      </w:rPr>
    </w:lvl>
  </w:abstractNum>
  <w:abstractNum w:abstractNumId="2" w15:restartNumberingAfterBreak="0">
    <w:nsid w:val="567D3894"/>
    <w:multiLevelType w:val="multilevel"/>
    <w:tmpl w:val="65DE7814"/>
    <w:lvl w:ilvl="0">
      <w:start w:val="1"/>
      <w:numFmt w:val="bullet"/>
      <w:lvlText w:val="●"/>
      <w:lvlJc w:val="left"/>
      <w:pPr>
        <w:ind w:left="2520" w:firstLine="3240"/>
      </w:pPr>
      <w:rPr>
        <w:rFonts w:ascii="Arial" w:eastAsia="Arial" w:hAnsi="Arial" w:cs="Arial"/>
        <w:vertAlign w:val="baseline"/>
      </w:rPr>
    </w:lvl>
    <w:lvl w:ilvl="1">
      <w:start w:val="1"/>
      <w:numFmt w:val="bullet"/>
      <w:lvlText w:val="o"/>
      <w:lvlJc w:val="left"/>
      <w:pPr>
        <w:ind w:left="3240" w:firstLine="4680"/>
      </w:pPr>
      <w:rPr>
        <w:rFonts w:ascii="Arial" w:eastAsia="Arial" w:hAnsi="Arial" w:cs="Arial"/>
        <w:vertAlign w:val="baseline"/>
      </w:rPr>
    </w:lvl>
    <w:lvl w:ilvl="2">
      <w:start w:val="1"/>
      <w:numFmt w:val="bullet"/>
      <w:lvlText w:val="▪"/>
      <w:lvlJc w:val="left"/>
      <w:pPr>
        <w:ind w:left="3960" w:firstLine="6120"/>
      </w:pPr>
      <w:rPr>
        <w:rFonts w:ascii="Arial" w:eastAsia="Arial" w:hAnsi="Arial" w:cs="Arial"/>
        <w:vertAlign w:val="baseline"/>
      </w:rPr>
    </w:lvl>
    <w:lvl w:ilvl="3">
      <w:start w:val="1"/>
      <w:numFmt w:val="bullet"/>
      <w:lvlText w:val="●"/>
      <w:lvlJc w:val="left"/>
      <w:pPr>
        <w:ind w:left="4680" w:firstLine="7560"/>
      </w:pPr>
      <w:rPr>
        <w:rFonts w:ascii="Arial" w:eastAsia="Arial" w:hAnsi="Arial" w:cs="Arial"/>
        <w:vertAlign w:val="baseline"/>
      </w:rPr>
    </w:lvl>
    <w:lvl w:ilvl="4">
      <w:start w:val="1"/>
      <w:numFmt w:val="bullet"/>
      <w:lvlText w:val="o"/>
      <w:lvlJc w:val="left"/>
      <w:pPr>
        <w:ind w:left="5400" w:firstLine="9000"/>
      </w:pPr>
      <w:rPr>
        <w:rFonts w:ascii="Arial" w:eastAsia="Arial" w:hAnsi="Arial" w:cs="Arial"/>
        <w:vertAlign w:val="baseline"/>
      </w:rPr>
    </w:lvl>
    <w:lvl w:ilvl="5">
      <w:start w:val="1"/>
      <w:numFmt w:val="bullet"/>
      <w:lvlText w:val="▪"/>
      <w:lvlJc w:val="left"/>
      <w:pPr>
        <w:ind w:left="6120" w:firstLine="10440"/>
      </w:pPr>
      <w:rPr>
        <w:rFonts w:ascii="Arial" w:eastAsia="Arial" w:hAnsi="Arial" w:cs="Arial"/>
        <w:vertAlign w:val="baseline"/>
      </w:rPr>
    </w:lvl>
    <w:lvl w:ilvl="6">
      <w:start w:val="1"/>
      <w:numFmt w:val="bullet"/>
      <w:lvlText w:val="●"/>
      <w:lvlJc w:val="left"/>
      <w:pPr>
        <w:ind w:left="6840" w:firstLine="11880"/>
      </w:pPr>
      <w:rPr>
        <w:rFonts w:ascii="Arial" w:eastAsia="Arial" w:hAnsi="Arial" w:cs="Arial"/>
        <w:vertAlign w:val="baseline"/>
      </w:rPr>
    </w:lvl>
    <w:lvl w:ilvl="7">
      <w:start w:val="1"/>
      <w:numFmt w:val="bullet"/>
      <w:lvlText w:val="o"/>
      <w:lvlJc w:val="left"/>
      <w:pPr>
        <w:ind w:left="7560" w:firstLine="13320"/>
      </w:pPr>
      <w:rPr>
        <w:rFonts w:ascii="Arial" w:eastAsia="Arial" w:hAnsi="Arial" w:cs="Arial"/>
        <w:vertAlign w:val="baseline"/>
      </w:rPr>
    </w:lvl>
    <w:lvl w:ilvl="8">
      <w:start w:val="1"/>
      <w:numFmt w:val="bullet"/>
      <w:lvlText w:val="▪"/>
      <w:lvlJc w:val="left"/>
      <w:pPr>
        <w:ind w:left="8280" w:firstLine="14760"/>
      </w:pPr>
      <w:rPr>
        <w:rFonts w:ascii="Arial" w:eastAsia="Arial" w:hAnsi="Arial" w:cs="Arial"/>
        <w:vertAlign w:val="baseline"/>
      </w:rPr>
    </w:lvl>
  </w:abstractNum>
  <w:abstractNum w:abstractNumId="3" w15:restartNumberingAfterBreak="0">
    <w:nsid w:val="63404AB0"/>
    <w:multiLevelType w:val="multilevel"/>
    <w:tmpl w:val="1F4AA34C"/>
    <w:lvl w:ilvl="0">
      <w:start w:val="1"/>
      <w:numFmt w:val="bullet"/>
      <w:lvlText w:val="●"/>
      <w:lvlJc w:val="left"/>
      <w:pPr>
        <w:ind w:left="2520" w:firstLine="3240"/>
      </w:pPr>
      <w:rPr>
        <w:rFonts w:ascii="Arial" w:eastAsia="Arial" w:hAnsi="Arial" w:cs="Arial"/>
        <w:vertAlign w:val="baseline"/>
      </w:rPr>
    </w:lvl>
    <w:lvl w:ilvl="1">
      <w:start w:val="1"/>
      <w:numFmt w:val="bullet"/>
      <w:lvlText w:val="o"/>
      <w:lvlJc w:val="left"/>
      <w:pPr>
        <w:ind w:left="3240" w:firstLine="4680"/>
      </w:pPr>
      <w:rPr>
        <w:rFonts w:ascii="Arial" w:eastAsia="Arial" w:hAnsi="Arial" w:cs="Arial"/>
        <w:vertAlign w:val="baseline"/>
      </w:rPr>
    </w:lvl>
    <w:lvl w:ilvl="2">
      <w:start w:val="1"/>
      <w:numFmt w:val="bullet"/>
      <w:lvlText w:val="▪"/>
      <w:lvlJc w:val="left"/>
      <w:pPr>
        <w:ind w:left="3960" w:firstLine="6120"/>
      </w:pPr>
      <w:rPr>
        <w:rFonts w:ascii="Arial" w:eastAsia="Arial" w:hAnsi="Arial" w:cs="Arial"/>
        <w:vertAlign w:val="baseline"/>
      </w:rPr>
    </w:lvl>
    <w:lvl w:ilvl="3">
      <w:start w:val="1"/>
      <w:numFmt w:val="bullet"/>
      <w:lvlText w:val="●"/>
      <w:lvlJc w:val="left"/>
      <w:pPr>
        <w:ind w:left="4680" w:firstLine="7560"/>
      </w:pPr>
      <w:rPr>
        <w:rFonts w:ascii="Arial" w:eastAsia="Arial" w:hAnsi="Arial" w:cs="Arial"/>
        <w:vertAlign w:val="baseline"/>
      </w:rPr>
    </w:lvl>
    <w:lvl w:ilvl="4">
      <w:start w:val="1"/>
      <w:numFmt w:val="bullet"/>
      <w:lvlText w:val="o"/>
      <w:lvlJc w:val="left"/>
      <w:pPr>
        <w:ind w:left="5400" w:firstLine="9000"/>
      </w:pPr>
      <w:rPr>
        <w:rFonts w:ascii="Arial" w:eastAsia="Arial" w:hAnsi="Arial" w:cs="Arial"/>
        <w:vertAlign w:val="baseline"/>
      </w:rPr>
    </w:lvl>
    <w:lvl w:ilvl="5">
      <w:start w:val="1"/>
      <w:numFmt w:val="bullet"/>
      <w:lvlText w:val="▪"/>
      <w:lvlJc w:val="left"/>
      <w:pPr>
        <w:ind w:left="6120" w:firstLine="10440"/>
      </w:pPr>
      <w:rPr>
        <w:rFonts w:ascii="Arial" w:eastAsia="Arial" w:hAnsi="Arial" w:cs="Arial"/>
        <w:vertAlign w:val="baseline"/>
      </w:rPr>
    </w:lvl>
    <w:lvl w:ilvl="6">
      <w:start w:val="1"/>
      <w:numFmt w:val="bullet"/>
      <w:lvlText w:val="●"/>
      <w:lvlJc w:val="left"/>
      <w:pPr>
        <w:ind w:left="6840" w:firstLine="11880"/>
      </w:pPr>
      <w:rPr>
        <w:rFonts w:ascii="Arial" w:eastAsia="Arial" w:hAnsi="Arial" w:cs="Arial"/>
        <w:vertAlign w:val="baseline"/>
      </w:rPr>
    </w:lvl>
    <w:lvl w:ilvl="7">
      <w:start w:val="1"/>
      <w:numFmt w:val="bullet"/>
      <w:lvlText w:val="o"/>
      <w:lvlJc w:val="left"/>
      <w:pPr>
        <w:ind w:left="7560" w:firstLine="13320"/>
      </w:pPr>
      <w:rPr>
        <w:rFonts w:ascii="Arial" w:eastAsia="Arial" w:hAnsi="Arial" w:cs="Arial"/>
        <w:vertAlign w:val="baseline"/>
      </w:rPr>
    </w:lvl>
    <w:lvl w:ilvl="8">
      <w:start w:val="1"/>
      <w:numFmt w:val="bullet"/>
      <w:lvlText w:val="▪"/>
      <w:lvlJc w:val="left"/>
      <w:pPr>
        <w:ind w:left="8280" w:firstLine="14760"/>
      </w:pPr>
      <w:rPr>
        <w:rFonts w:ascii="Arial" w:eastAsia="Arial" w:hAnsi="Arial" w:cs="Arial"/>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EA0"/>
    <w:rsid w:val="00002EA0"/>
    <w:rsid w:val="00111D1C"/>
    <w:rsid w:val="00487302"/>
    <w:rsid w:val="00954C4F"/>
    <w:rsid w:val="00AF1FFF"/>
    <w:rsid w:val="00D2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9C3C"/>
  <w15:docId w15:val="{22028018-BD0F-46BB-B7AA-D7D50675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Paul Chown</cp:lastModifiedBy>
  <cp:revision>5</cp:revision>
  <dcterms:created xsi:type="dcterms:W3CDTF">2016-04-12T17:33:00Z</dcterms:created>
  <dcterms:modified xsi:type="dcterms:W3CDTF">2019-11-02T22:35:00Z</dcterms:modified>
</cp:coreProperties>
</file>