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b/>
          <w:bCs/>
          <w:color w:val="auto"/>
        </w:rPr>
        <w:t>High School Equiv/GED Prep</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FALL  </w:t>
      </w:r>
      <w:r>
        <w:rPr>
          <w:color w:val="auto"/>
        </w:rPr>
        <w:t>202</w:t>
      </w:r>
      <w:r>
        <w:rPr>
          <w:color w:val="auto"/>
        </w:rPr>
        <w:t>2</w:t>
      </w:r>
    </w:p>
    <w:p>
      <w:pPr>
        <w:pStyle w:val="SyllabusFillitems"/>
        <w:rPr/>
      </w:pPr>
      <w:r>
        <w:rPr>
          <w:b/>
          <w:bCs/>
          <w:color w:val="auto"/>
        </w:rPr>
        <w:t>Course ID &amp; Section #:</w:t>
      </w:r>
      <w:r>
        <w:rPr>
          <w:color w:val="auto"/>
        </w:rPr>
        <w:t xml:space="preserve">  </w:t>
      </w:r>
      <w:r>
        <w:rPr>
          <w:color w:val="auto"/>
        </w:rPr>
        <w:t xml:space="preserve">EDUC  </w:t>
      </w:r>
      <w:r>
        <w:rPr>
          <w:color w:val="auto"/>
        </w:rPr>
        <w:t>225-</w:t>
      </w:r>
      <w:r>
        <w:rPr>
          <w:color w:val="auto"/>
        </w:rPr>
        <w:t>E</w:t>
      </w:r>
      <w:r>
        <w:rPr>
          <w:color w:val="auto"/>
        </w:rPr>
        <w:t>42</w:t>
      </w:r>
      <w:r>
        <w:rPr>
          <w:color w:val="auto"/>
        </w:rPr>
        <w:t>41</w:t>
      </w:r>
    </w:p>
    <w:p>
      <w:pPr>
        <w:pStyle w:val="SyllabusFillitems"/>
        <w:rPr>
          <w:color w:val="auto"/>
        </w:rPr>
      </w:pPr>
      <w:r>
        <w:rPr>
          <w:b/>
          <w:bCs/>
          <w:color w:val="auto"/>
        </w:rPr>
        <w:t xml:space="preserve">Instructor’s name:  </w:t>
      </w:r>
      <w:r>
        <w:rPr>
          <w:color w:val="auto"/>
        </w:rPr>
        <w:t xml:space="preserve">  Wendy Butler </w:t>
      </w:r>
    </w:p>
    <w:p>
      <w:pPr>
        <w:pStyle w:val="SyllabusFillitems"/>
        <w:rPr>
          <w:color w:val="auto"/>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color w:val="auto"/>
        </w:rPr>
        <w:t>Aug. 24-Dec. 16    Wednesdays and Fridays,  8:30-9:30 a.m.</w:t>
      </w:r>
    </w:p>
    <w:p>
      <w:pPr>
        <w:pStyle w:val="SyllabusFillitems"/>
        <w:rPr>
          <w:color w:val="auto"/>
        </w:rPr>
      </w:pPr>
      <w:r>
        <w:rPr>
          <w:b/>
          <w:bCs/>
          <w:color w:val="auto"/>
        </w:rPr>
        <w:t xml:space="preserve">Location: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providing</w:t>
      </w:r>
      <w:r>
        <w:rPr>
          <w:rFonts w:ascii="Calibri" w:hAnsi="Calibri"/>
          <w:color w:val="auto"/>
          <w:sz w:val="22"/>
          <w:szCs w:val="22"/>
        </w:rPr>
        <w:t xml:space="preserve"> an overview of the four academic subject areas that comprise the 2014 GED and other high school equivalency tests (i.e., Language Arts, Mathematics, Social Studies, and Science). Computer skills necessary for passing current high school equivalency tests will also be covered. Through the use of diagnostic pretests, course content will emphasize students’ needs. </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sz w:val="22"/>
          <w:szCs w:val="22"/>
        </w:rPr>
      </w:pPr>
      <w:r>
        <w:rPr>
          <w:rFonts w:ascii="Calibri" w:hAnsi="Calibri"/>
          <w:sz w:val="22"/>
          <w:szCs w:val="22"/>
        </w:rPr>
        <w:t>1. Demonstrate content knowledge in high school secondary education curricula.</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rFonts w:ascii="Calibri" w:hAnsi="Calibri"/>
          <w:color w:val="auto"/>
          <w:sz w:val="22"/>
          <w:szCs w:val="22"/>
        </w:rPr>
      </w:pPr>
      <w:r>
        <w:rPr>
          <w:rFonts w:ascii="Calibri" w:hAnsi="Calibri"/>
          <w:color w:val="auto"/>
          <w:sz w:val="22"/>
          <w:szCs w:val="22"/>
        </w:rPr>
        <w:t>2. Demonstrate test taking skills necessary for passing the high school equivalency test.</w:t>
      </w:r>
    </w:p>
    <w:p>
      <w:pPr>
        <w:pStyle w:val="NormalWeb"/>
        <w:spacing w:before="0" w:after="0"/>
        <w:ind w:left="720" w:right="0" w:hanging="0"/>
        <w:textAlignment w:val="baseline"/>
        <w:rPr>
          <w:b/>
          <w:b/>
          <w:bCs/>
          <w:color w:val="auto"/>
        </w:rPr>
      </w:pPr>
      <w:r>
        <w:rPr>
          <w:b/>
          <w:bCs/>
          <w:color w:val="auto"/>
        </w:rPr>
      </w:r>
    </w:p>
    <w:p>
      <w:pPr>
        <w:pStyle w:val="Heading2"/>
        <w:ind w:left="0" w:right="0" w:hanging="0"/>
        <w:rPr/>
      </w:pPr>
      <w:bookmarkStart w:id="0" w:name="_Toc45037341"/>
      <w:bookmarkStart w:id="1" w:name="_Toc45026211"/>
      <w:bookmarkStart w:id="2" w:name="_Toc83149461"/>
      <w:bookmarkStart w:id="3" w:name="_Toc4566499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EDUC 2</w:t>
      </w:r>
      <w:r>
        <w:rPr>
          <w:rStyle w:val="SyllabusFillTextChar"/>
          <w:color w:val="auto"/>
        </w:rPr>
        <w:t>25</w:t>
      </w:r>
      <w:r>
        <w:rPr>
          <w:rStyle w:val="SyllabusFillTextChar"/>
          <w:color w:val="auto"/>
        </w:rPr>
        <w:t xml:space="preserve"> is a free, noncredit course </w:t>
      </w:r>
      <w:r>
        <w:rPr>
          <w:rStyle w:val="SyllabusFillTextChar"/>
          <w:color w:val="auto"/>
        </w:rPr>
        <w:t xml:space="preserve">designed to </w:t>
      </w:r>
      <w:r>
        <w:rPr>
          <w:rStyle w:val="SyllabusFillTextChar"/>
          <w:color w:val="auto"/>
        </w:rPr>
        <w:t xml:space="preserve">provide an overview of and preparation for high school equivalency tests </w:t>
      </w:r>
      <w:r>
        <w:rPr>
          <w:rStyle w:val="SyllabusFillTextChar"/>
          <w:color w:val="auto"/>
        </w:rPr>
        <w:t>(GED and HiSET).</w:t>
      </w:r>
      <w:r>
        <w:rPr>
          <w:rStyle w:val="SyllabusFillTextChar"/>
          <w:color w:val="auto"/>
        </w:rPr>
        <w:t xml:space="preserve"> EDUC </w:t>
      </w:r>
      <w:r>
        <w:rPr>
          <w:rStyle w:val="SyllabusFillTextChar"/>
          <w:color w:val="auto"/>
        </w:rPr>
        <w:t xml:space="preserve">225 </w:t>
      </w:r>
      <w:r>
        <w:rPr>
          <w:rStyle w:val="SyllabusFillTextChar"/>
          <w:color w:val="auto"/>
        </w:rPr>
        <w:t xml:space="preserve">will </w:t>
      </w:r>
      <w:r>
        <w:rPr>
          <w:rStyle w:val="SyllabusFillTextChar"/>
          <w:color w:val="auto"/>
        </w:rPr>
        <w:t xml:space="preserve">also </w:t>
      </w:r>
      <w:r>
        <w:rPr>
          <w:rStyle w:val="SyllabusFillTextChar"/>
          <w:color w:val="auto"/>
        </w:rPr>
        <w:t xml:space="preserve">help you </w:t>
      </w:r>
      <w:r>
        <w:rPr>
          <w:rStyle w:val="SyllabusFillTextChar"/>
          <w:color w:val="auto"/>
        </w:rPr>
        <w:t xml:space="preserve">prepare for </w:t>
      </w:r>
      <w:r>
        <w:rPr>
          <w:rStyle w:val="SyllabusFillTextChar"/>
          <w:color w:val="auto"/>
        </w:rPr>
        <w:t xml:space="preserve">your </w:t>
      </w:r>
      <w:r>
        <w:rPr>
          <w:rStyle w:val="SyllabusFillTextChar"/>
          <w:color w:val="auto"/>
        </w:rPr>
        <w:t>further</w:t>
      </w:r>
      <w:r>
        <w:rPr>
          <w:rStyle w:val="SyllabusFillTextChar"/>
          <w:color w:val="auto"/>
        </w:rPr>
        <w:t xml:space="preserve"> academic studies. </w:t>
      </w:r>
      <w:r>
        <w:rPr>
          <w:rStyle w:val="SyllabusFillTextChar"/>
          <w:color w:val="auto"/>
        </w:rPr>
        <w:t>Please know that b</w:t>
      </w:r>
      <w:r>
        <w:rPr>
          <w:rStyle w:val="SyllabusFillTextChar"/>
          <w:color w:val="auto"/>
        </w:rPr>
        <w:t xml:space="preserve">asic reading comprehension </w:t>
      </w:r>
      <w:r>
        <w:rPr>
          <w:rStyle w:val="SyllabusFillTextChar"/>
          <w:color w:val="auto"/>
        </w:rPr>
        <w:t xml:space="preserve">and </w:t>
      </w:r>
      <w:r>
        <w:rPr>
          <w:rStyle w:val="SyllabusFillTextChar"/>
          <w:color w:val="auto"/>
        </w:rPr>
        <w:t>writing are not only important academic skills, they also give you the power to make</w:t>
      </w:r>
      <w:r>
        <w:rPr>
          <w:rStyle w:val="SyllabusFillTextChar"/>
          <w:color w:val="auto"/>
        </w:rPr>
        <w:t xml:space="preserve"> informed decisions </w:t>
      </w:r>
      <w:r>
        <w:rPr>
          <w:rStyle w:val="SyllabusFillTextChar"/>
          <w:color w:val="auto"/>
        </w:rPr>
        <w:t>about your life</w:t>
      </w:r>
      <w:r>
        <w:rPr>
          <w:rStyle w:val="SyllabusFillTextChar"/>
          <w:color w:val="auto"/>
        </w:rPr>
        <w:t xml:space="preserve">. </w:t>
      </w:r>
    </w:p>
    <w:p>
      <w:pPr>
        <w:pStyle w:val="SyllabusFillitems"/>
        <w:numPr>
          <w:ilvl w:val="0"/>
          <w:numId w:val="4"/>
        </w:numPr>
        <w:jc w:val="left"/>
        <w:rPr/>
      </w:pPr>
      <w:r>
        <w:rPr>
          <w:rStyle w:val="SyllabusFillTextChar"/>
          <w:color w:val="auto"/>
        </w:rPr>
        <w:t xml:space="preserve">This course will not include </w:t>
      </w:r>
      <w:r>
        <w:rPr>
          <w:rStyle w:val="SyllabusFillTextChar"/>
          <w:color w:val="auto"/>
        </w:rPr>
        <w:t>official letter grades or</w:t>
      </w:r>
      <w:r>
        <w:rPr>
          <w:rStyle w:val="SyllabusFillTextChar"/>
          <w:color w:val="auto"/>
        </w:rPr>
        <w:t xml:space="preserve"> </w:t>
      </w:r>
      <w:r>
        <w:rPr>
          <w:rStyle w:val="SyllabusFillTextChar"/>
          <w:color w:val="auto"/>
        </w:rPr>
        <w:t xml:space="preserve">course-specific </w:t>
      </w:r>
      <w:r>
        <w:rPr>
          <w:rStyle w:val="SyllabusFillTextChar"/>
          <w:color w:val="auto"/>
        </w:rPr>
        <w:t xml:space="preserve">exams; therefore, proctoring will not be part of this course. You and I will assess your reading-writing skills development throughout the course. </w:t>
      </w:r>
      <w:r>
        <w:rPr>
          <w:rStyle w:val="SyllabusFillTextChar"/>
          <w:rFonts w:cs="Times New Roman"/>
          <w:color w:val="auto"/>
          <w:szCs w:val="24"/>
        </w:rPr>
        <w:t xml:space="preserve">You are not expected to know all the answers; </w:t>
      </w:r>
      <w:r>
        <w:rPr>
          <w:rStyle w:val="SyllabusFillTextChar"/>
          <w:rFonts w:cs="Times New Roman"/>
          <w:color w:val="auto"/>
          <w:szCs w:val="24"/>
        </w:rPr>
        <w:t>however,</w:t>
      </w:r>
      <w:r>
        <w:rPr>
          <w:rStyle w:val="SyllabusFillTextChar"/>
          <w:rFonts w:cs="Times New Roman"/>
          <w:color w:val="auto"/>
          <w:szCs w:val="24"/>
        </w:rPr>
        <w:t xml:space="preserve"> I expect you to be honest, including when you honestly do not understand an assignment</w:t>
      </w:r>
      <w:r>
        <w:rPr>
          <w:rStyle w:val="SyllabusFillTextChar"/>
          <w:rFonts w:cs="Times New Roman"/>
          <w:color w:val="auto"/>
          <w:szCs w:val="24"/>
        </w:rPr>
        <w:t xml:space="preserve">. </w:t>
      </w:r>
      <w:r>
        <w:rPr>
          <w:rStyle w:val="SyllabusFillTextChar"/>
          <w:color w:val="auto"/>
        </w:rPr>
        <w:t xml:space="preserve">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 </w:t>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your interest in registering for all or part of the HiSET as well as continuing with your academic studies and registering for credit classes at CR.</w:t>
      </w:r>
      <w:r>
        <w:rPr>
          <w:rStyle w:val="SyllabusFillTextChar"/>
          <w:color w:val="auto"/>
        </w:rPr>
        <w:t xml:space="preserve"> </w:t>
      </w:r>
    </w:p>
    <w:p>
      <w:pPr>
        <w:pStyle w:val="Heading2"/>
        <w:ind w:left="0" w:right="0" w:hanging="0"/>
        <w:jc w:val="left"/>
        <w:rPr>
          <w:rStyle w:val="InternetLink1"/>
          <w:rFonts w:cs="Times New Roman"/>
          <w:color w:val="auto"/>
          <w:szCs w:val="24"/>
        </w:rPr>
      </w:pPr>
      <w:r>
        <w:rPr/>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3091</TotalTime>
  <Application>LibreOffice/6.1.3.2$Windows_X86_64 LibreOffice_project/86daf60bf00efa86ad547e59e09d6bb77c699acb</Application>
  <Pages>1</Pages>
  <Words>425</Words>
  <Characters>2371</Characters>
  <CharactersWithSpaces>2814</CharactersWithSpaces>
  <Paragraphs>22</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2022-08-14T11:32:41Z</cp:lastPrinted>
  <dcterms:modified xsi:type="dcterms:W3CDTF">2022-08-14T11:34:25Z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